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0C" w:rsidRDefault="000C23FA">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430556C" wp14:editId="390C8C9C">
                <wp:simplePos x="0" y="0"/>
                <wp:positionH relativeFrom="page">
                  <wp:posOffset>914400</wp:posOffset>
                </wp:positionH>
                <wp:positionV relativeFrom="page">
                  <wp:posOffset>1238250</wp:posOffset>
                </wp:positionV>
                <wp:extent cx="3867150" cy="576262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762625"/>
                        </a:xfrm>
                        <a:prstGeom prst="rect">
                          <a:avLst/>
                        </a:prstGeom>
                        <a:noFill/>
                        <a:ln w="76200" cmpd="thickThin">
                          <a:solidFill>
                            <a:srgbClr val="C0504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C23FA" w:rsidRDefault="000C23FA" w:rsidP="000C23FA">
                            <w:pPr>
                              <w:jc w:val="center"/>
                              <w:rPr>
                                <w:b/>
                                <w:sz w:val="36"/>
                                <w:szCs w:val="36"/>
                              </w:rPr>
                            </w:pPr>
                            <w:bookmarkStart w:id="0" w:name="_GoBack"/>
                            <w:r>
                              <w:rPr>
                                <w:b/>
                                <w:sz w:val="36"/>
                                <w:szCs w:val="36"/>
                              </w:rPr>
                              <w:t>A BLUES LENT</w:t>
                            </w:r>
                          </w:p>
                          <w:p w:rsidR="000C23FA" w:rsidRDefault="000C23FA" w:rsidP="000C23FA">
                            <w:pPr>
                              <w:jc w:val="center"/>
                            </w:pPr>
                            <w:r>
                              <w:rPr>
                                <w:noProof/>
                                <w:sz w:val="20"/>
                                <w:szCs w:val="20"/>
                              </w:rPr>
                              <w:drawing>
                                <wp:inline distT="0" distB="0" distL="0" distR="0" wp14:anchorId="4D49B10D" wp14:editId="58D35B73">
                                  <wp:extent cx="1933575" cy="121920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noFill/>
                                          <a:ln>
                                            <a:noFill/>
                                          </a:ln>
                                        </pic:spPr>
                                      </pic:pic>
                                    </a:graphicData>
                                  </a:graphic>
                                </wp:inline>
                              </w:drawing>
                            </w:r>
                          </w:p>
                          <w:p w:rsidR="000C23FA" w:rsidRDefault="000C23FA" w:rsidP="000C23FA">
                            <w:pPr>
                              <w:pStyle w:val="ecxmsonormal"/>
                              <w:shd w:val="clear" w:color="auto" w:fill="FFFFFF"/>
                              <w:rPr>
                                <w:i/>
                                <w:lang w:val="en"/>
                              </w:rPr>
                            </w:pPr>
                            <w:r>
                              <w:rPr>
                                <w:i/>
                                <w:lang w:val="en"/>
                              </w:rPr>
                              <w:t xml:space="preserve">             “Everybody has some kind of blues to offer.” </w:t>
                            </w:r>
                          </w:p>
                          <w:p w:rsidR="000C23FA" w:rsidRDefault="000C23FA" w:rsidP="000C23FA">
                            <w:pPr>
                              <w:pStyle w:val="ecxmsonormal"/>
                              <w:shd w:val="clear" w:color="auto" w:fill="FFFFFF"/>
                              <w:rPr>
                                <w:i/>
                                <w:lang w:val="en"/>
                              </w:rPr>
                            </w:pPr>
                            <w:r>
                              <w:rPr>
                                <w:i/>
                                <w:lang w:val="en"/>
                              </w:rPr>
                              <w:t xml:space="preserve">                                                           ~ Jimi Hendrix</w:t>
                            </w:r>
                          </w:p>
                          <w:p w:rsidR="000C23FA" w:rsidRDefault="000C23FA" w:rsidP="000C23FA">
                            <w:pPr>
                              <w:rPr>
                                <w:sz w:val="24"/>
                                <w:szCs w:val="24"/>
                              </w:rPr>
                            </w:pPr>
                            <w:r>
                              <w:rPr>
                                <w:sz w:val="24"/>
                                <w:szCs w:val="24"/>
                              </w:rPr>
                              <w:t xml:space="preserve">The season of Lent—those 40 days winding towards Easter—is traditionally a season of spiritual discipline. While engaged with Lent, Christians have traditionally given up the victorious Easter “Hallelujah” songs in favour of more sombre tunes. As a spiritual experiment, we at Trinity are exploring Lent as </w:t>
                            </w:r>
                            <w:r>
                              <w:rPr>
                                <w:i/>
                                <w:sz w:val="24"/>
                                <w:szCs w:val="24"/>
                              </w:rPr>
                              <w:t>a season of the Blues</w:t>
                            </w:r>
                            <w:r>
                              <w:rPr>
                                <w:sz w:val="24"/>
                                <w:szCs w:val="24"/>
                              </w:rPr>
                              <w:t>—exploring the heartache, hardship, and the deep searching of this Christian season.</w:t>
                            </w:r>
                          </w:p>
                          <w:p w:rsidR="000C23FA" w:rsidRDefault="000C23FA" w:rsidP="000C23FA">
                            <w:pPr>
                              <w:rPr>
                                <w:sz w:val="24"/>
                                <w:szCs w:val="24"/>
                              </w:rPr>
                            </w:pPr>
                          </w:p>
                          <w:p w:rsidR="000C23FA" w:rsidRDefault="000C23FA" w:rsidP="000C23FA">
                            <w:pPr>
                              <w:rPr>
                                <w:rFonts w:ascii="Cambria" w:hAnsi="Cambria"/>
                                <w:i/>
                                <w:iCs/>
                                <w:sz w:val="28"/>
                                <w:szCs w:val="28"/>
                              </w:rPr>
                            </w:pPr>
                            <w:r>
                              <w:rPr>
                                <w:sz w:val="24"/>
                                <w:szCs w:val="24"/>
                              </w:rPr>
                              <w:t>This morning’s music includes Hannah McCallum singing, “</w:t>
                            </w:r>
                            <w:r>
                              <w:rPr>
                                <w:b/>
                                <w:sz w:val="24"/>
                                <w:szCs w:val="24"/>
                              </w:rPr>
                              <w:t>Say Something (I’m Giving Up on You)</w:t>
                            </w:r>
                            <w:r>
                              <w:rPr>
                                <w:sz w:val="24"/>
                                <w:szCs w:val="24"/>
                              </w:rPr>
                              <w:t>”, which exposes the frustration, and pain of letting go of a broken relationship. Brian Risk is helped by Margaret Parker in singing, “</w:t>
                            </w:r>
                            <w:r>
                              <w:rPr>
                                <w:b/>
                                <w:sz w:val="24"/>
                                <w:szCs w:val="24"/>
                              </w:rPr>
                              <w:t>You Raise Me Up</w:t>
                            </w:r>
                            <w:r>
                              <w:rPr>
                                <w:sz w:val="24"/>
                                <w:szCs w:val="24"/>
                              </w:rPr>
                              <w:t>”—a song that speaks of finding strength and comfort through love, even in the midst of life’s significant challenges. We hold to this song’s promises, even in the ashes and sometime discomfort of the “blue” Lenten season</w:t>
                            </w:r>
                            <w:r>
                              <w:rPr>
                                <w:i/>
                                <w:sz w:val="24"/>
                                <w:szCs w:val="24"/>
                              </w:rPr>
                              <w:t xml:space="preserve">. </w:t>
                            </w:r>
                            <w:bookmarkEnd w:id="0"/>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430556C" id="_x0000_t202" coordsize="21600,21600" o:spt="202" path="m,l,21600r21600,l21600,xe">
                <v:stroke joinstyle="miter"/>
                <v:path gradientshapeok="t" o:connecttype="rect"/>
              </v:shapetype>
              <v:shape id="Text Box 2" o:spid="_x0000_s1026" type="#_x0000_t202" style="position:absolute;margin-left:1in;margin-top:97.5pt;width:304.5pt;height:45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" o:allowincell="f" filled="f" strokecolor="#632523" strokeweight="6pt">
                <v:stroke linestyle="thickThin"/>
                <v:textbox inset="10.8pt,7.2pt,10.8pt,7.2pt">
                  <w:txbxContent>
                    <w:p w:rsidR="000C23FA" w:rsidRDefault="000C23FA" w:rsidP="000C23FA">
                      <w:pPr>
                        <w:jc w:val="center"/>
                        <w:rPr>
                          <w:b/>
                          <w:sz w:val="36"/>
                          <w:szCs w:val="36"/>
                        </w:rPr>
                      </w:pPr>
                      <w:bookmarkStart w:id="1" w:name="_GoBack"/>
                      <w:r>
                        <w:rPr>
                          <w:b/>
                          <w:sz w:val="36"/>
                          <w:szCs w:val="36"/>
                        </w:rPr>
                        <w:t>A BLUES LENT</w:t>
                      </w:r>
                    </w:p>
                    <w:p w:rsidR="000C23FA" w:rsidRDefault="000C23FA" w:rsidP="000C23FA">
                      <w:pPr>
                        <w:jc w:val="center"/>
                      </w:pPr>
                      <w:r>
                        <w:rPr>
                          <w:noProof/>
                          <w:sz w:val="20"/>
                          <w:szCs w:val="20"/>
                        </w:rPr>
                        <w:drawing>
                          <wp:inline distT="0" distB="0" distL="0" distR="0" wp14:anchorId="4D49B10D" wp14:editId="58D35B73">
                            <wp:extent cx="1933575" cy="121920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noFill/>
                                    <a:ln>
                                      <a:noFill/>
                                    </a:ln>
                                  </pic:spPr>
                                </pic:pic>
                              </a:graphicData>
                            </a:graphic>
                          </wp:inline>
                        </w:drawing>
                      </w:r>
                    </w:p>
                    <w:p w:rsidR="000C23FA" w:rsidRDefault="000C23FA" w:rsidP="000C23FA">
                      <w:pPr>
                        <w:pStyle w:val="ecxmsonormal"/>
                        <w:shd w:val="clear" w:color="auto" w:fill="FFFFFF"/>
                        <w:rPr>
                          <w:i/>
                          <w:lang w:val="en"/>
                        </w:rPr>
                      </w:pPr>
                      <w:r>
                        <w:rPr>
                          <w:i/>
                          <w:lang w:val="en"/>
                        </w:rPr>
                        <w:t xml:space="preserve">             “Everybody has some kind of blues to offer.” </w:t>
                      </w:r>
                    </w:p>
                    <w:p w:rsidR="000C23FA" w:rsidRDefault="000C23FA" w:rsidP="000C23FA">
                      <w:pPr>
                        <w:pStyle w:val="ecxmsonormal"/>
                        <w:shd w:val="clear" w:color="auto" w:fill="FFFFFF"/>
                        <w:rPr>
                          <w:i/>
                          <w:lang w:val="en"/>
                        </w:rPr>
                      </w:pPr>
                      <w:r>
                        <w:rPr>
                          <w:i/>
                          <w:lang w:val="en"/>
                        </w:rPr>
                        <w:t xml:space="preserve">                                                           ~ Jimi Hendrix</w:t>
                      </w:r>
                    </w:p>
                    <w:p w:rsidR="000C23FA" w:rsidRDefault="000C23FA" w:rsidP="000C23FA">
                      <w:pPr>
                        <w:rPr>
                          <w:sz w:val="24"/>
                          <w:szCs w:val="24"/>
                        </w:rPr>
                      </w:pPr>
                      <w:r>
                        <w:rPr>
                          <w:sz w:val="24"/>
                          <w:szCs w:val="24"/>
                        </w:rPr>
                        <w:t xml:space="preserve">The season of Lent—those 40 days winding towards Easter—is traditionally a season of spiritual discipline. While engaged with Lent, Christians have traditionally given up the victorious Easter “Hallelujah” songs in favour of more sombre tunes. As a spiritual experiment, we at Trinity are exploring Lent as </w:t>
                      </w:r>
                      <w:r>
                        <w:rPr>
                          <w:i/>
                          <w:sz w:val="24"/>
                          <w:szCs w:val="24"/>
                        </w:rPr>
                        <w:t>a season of the Blues</w:t>
                      </w:r>
                      <w:r>
                        <w:rPr>
                          <w:sz w:val="24"/>
                          <w:szCs w:val="24"/>
                        </w:rPr>
                        <w:t>—exploring the heartache, hardship, and the deep searching of this Christian season.</w:t>
                      </w:r>
                    </w:p>
                    <w:p w:rsidR="000C23FA" w:rsidRDefault="000C23FA" w:rsidP="000C23FA">
                      <w:pPr>
                        <w:rPr>
                          <w:sz w:val="24"/>
                          <w:szCs w:val="24"/>
                        </w:rPr>
                      </w:pPr>
                    </w:p>
                    <w:p w:rsidR="000C23FA" w:rsidRDefault="000C23FA" w:rsidP="000C23FA">
                      <w:pPr>
                        <w:rPr>
                          <w:rFonts w:ascii="Cambria" w:hAnsi="Cambria"/>
                          <w:i/>
                          <w:iCs/>
                          <w:sz w:val="28"/>
                          <w:szCs w:val="28"/>
                        </w:rPr>
                      </w:pPr>
                      <w:r>
                        <w:rPr>
                          <w:sz w:val="24"/>
                          <w:szCs w:val="24"/>
                        </w:rPr>
                        <w:t>This morning’s music includes Hannah McCallum singing, “</w:t>
                      </w:r>
                      <w:r>
                        <w:rPr>
                          <w:b/>
                          <w:sz w:val="24"/>
                          <w:szCs w:val="24"/>
                        </w:rPr>
                        <w:t>Say Something (I’m Giving Up on You)</w:t>
                      </w:r>
                      <w:r>
                        <w:rPr>
                          <w:sz w:val="24"/>
                          <w:szCs w:val="24"/>
                        </w:rPr>
                        <w:t>”, which exposes the frustration, and pain of letting go of a broken relationship. Brian Risk is helped by Margaret Parker in singing, “</w:t>
                      </w:r>
                      <w:r>
                        <w:rPr>
                          <w:b/>
                          <w:sz w:val="24"/>
                          <w:szCs w:val="24"/>
                        </w:rPr>
                        <w:t>You Raise Me Up</w:t>
                      </w:r>
                      <w:r>
                        <w:rPr>
                          <w:sz w:val="24"/>
                          <w:szCs w:val="24"/>
                        </w:rPr>
                        <w:t>”—a song that speaks of finding strength and comfort through love, even in the midst of life’s significant challenges. We hold to this song’s promises, even in the ashes and sometime discomfort of the “blue” Lenten season</w:t>
                      </w:r>
                      <w:r>
                        <w:rPr>
                          <w:i/>
                          <w:sz w:val="24"/>
                          <w:szCs w:val="24"/>
                        </w:rPr>
                        <w:t xml:space="preserve">. </w:t>
                      </w:r>
                      <w:bookmarkEnd w:id="1"/>
                    </w:p>
                  </w:txbxContent>
                </v:textbox>
                <w10:wrap type="square" anchorx="page" anchory="page"/>
              </v:shape>
            </w:pict>
          </mc:Fallback>
        </mc:AlternateContent>
      </w:r>
    </w:p>
    <w:sectPr w:rsidR="00163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FA"/>
    <w:rsid w:val="000C23FA"/>
    <w:rsid w:val="00734A2A"/>
    <w:rsid w:val="00E67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9FDACF-1205-463D-9B20-713EA9D6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FA"/>
    <w:pPr>
      <w:spacing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C23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Blais</dc:creator>
  <cp:keywords/>
  <dc:description/>
  <cp:lastModifiedBy>Lisa Blais</cp:lastModifiedBy>
  <cp:revision>1</cp:revision>
  <dcterms:created xsi:type="dcterms:W3CDTF">2014-03-05T18:18:00Z</dcterms:created>
  <dcterms:modified xsi:type="dcterms:W3CDTF">2014-03-05T18:18:00Z</dcterms:modified>
</cp:coreProperties>
</file>